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304" w:type="dxa"/>
        <w:tblLook w:val="04A0" w:firstRow="1" w:lastRow="0" w:firstColumn="1" w:lastColumn="0" w:noHBand="0" w:noVBand="1"/>
      </w:tblPr>
      <w:tblGrid>
        <w:gridCol w:w="1129"/>
        <w:gridCol w:w="14175"/>
      </w:tblGrid>
      <w:tr w:rsidR="0069070D" w:rsidTr="00275550">
        <w:tc>
          <w:tcPr>
            <w:tcW w:w="15304" w:type="dxa"/>
            <w:gridSpan w:val="2"/>
          </w:tcPr>
          <w:p w:rsidR="0069070D" w:rsidRPr="00221501" w:rsidRDefault="0069070D" w:rsidP="00275550">
            <w:pPr>
              <w:widowControl w:val="0"/>
              <w:autoSpaceDE w:val="0"/>
              <w:autoSpaceDN w:val="0"/>
              <w:spacing w:line="276" w:lineRule="auto"/>
              <w:ind w:right="-169"/>
              <w:jc w:val="center"/>
              <w:rPr>
                <w:sz w:val="20"/>
                <w:szCs w:val="20"/>
                <w:lang w:eastAsia="en-US"/>
              </w:rPr>
            </w:pPr>
            <w:r w:rsidRPr="00FC4FC7">
              <w:rPr>
                <w:b/>
                <w:sz w:val="20"/>
                <w:szCs w:val="20"/>
                <w:lang w:eastAsia="en-US"/>
              </w:rPr>
              <w:t>Применяемые схемы сертификации</w:t>
            </w:r>
          </w:p>
        </w:tc>
      </w:tr>
      <w:tr w:rsidR="0069070D" w:rsidTr="00275550">
        <w:tc>
          <w:tcPr>
            <w:tcW w:w="1129" w:type="dxa"/>
          </w:tcPr>
          <w:p w:rsidR="0069070D" w:rsidRDefault="0069070D" w:rsidP="00275550">
            <w:pPr>
              <w:widowControl w:val="0"/>
              <w:autoSpaceDE w:val="0"/>
              <w:autoSpaceDN w:val="0"/>
              <w:spacing w:line="276" w:lineRule="auto"/>
              <w:ind w:right="-169"/>
              <w:rPr>
                <w:sz w:val="20"/>
                <w:szCs w:val="20"/>
                <w:lang w:eastAsia="en-US"/>
              </w:rPr>
            </w:pPr>
            <w:r w:rsidRPr="00576D0D">
              <w:rPr>
                <w:sz w:val="20"/>
                <w:szCs w:val="20"/>
                <w:lang w:eastAsia="en-US"/>
              </w:rPr>
              <w:t>ТР ТС 010/2011</w:t>
            </w:r>
          </w:p>
        </w:tc>
        <w:tc>
          <w:tcPr>
            <w:tcW w:w="14175" w:type="dxa"/>
          </w:tcPr>
          <w:p w:rsidR="0069070D" w:rsidRDefault="0069070D" w:rsidP="00275550">
            <w:pPr>
              <w:widowControl w:val="0"/>
              <w:autoSpaceDE w:val="0"/>
              <w:autoSpaceDN w:val="0"/>
              <w:spacing w:line="276" w:lineRule="auto"/>
              <w:ind w:firstLine="318"/>
              <w:jc w:val="both"/>
              <w:rPr>
                <w:sz w:val="18"/>
                <w:szCs w:val="20"/>
                <w:lang w:eastAsia="en-US"/>
              </w:rPr>
            </w:pPr>
            <w:r w:rsidRPr="007A5CFB">
              <w:rPr>
                <w:sz w:val="18"/>
                <w:szCs w:val="20"/>
                <w:lang w:eastAsia="en-US"/>
              </w:rPr>
              <w:t>Сертификация проводится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приведенный в приложении N 3</w:t>
            </w:r>
            <w:r>
              <w:rPr>
                <w:sz w:val="18"/>
                <w:szCs w:val="20"/>
                <w:lang w:eastAsia="en-US"/>
              </w:rPr>
              <w:t xml:space="preserve"> к ТР ТС 010/2011.</w:t>
            </w:r>
          </w:p>
          <w:p w:rsidR="0069070D" w:rsidRDefault="0069070D" w:rsidP="00275550">
            <w:pPr>
              <w:widowControl w:val="0"/>
              <w:autoSpaceDE w:val="0"/>
              <w:autoSpaceDN w:val="0"/>
              <w:spacing w:line="276" w:lineRule="auto"/>
              <w:ind w:firstLine="318"/>
              <w:jc w:val="both"/>
              <w:rPr>
                <w:sz w:val="18"/>
                <w:szCs w:val="20"/>
                <w:lang w:eastAsia="en-US"/>
              </w:rPr>
            </w:pPr>
            <w:r w:rsidRPr="007A5CFB">
              <w:rPr>
                <w:sz w:val="18"/>
                <w:szCs w:val="20"/>
                <w:lang w:eastAsia="en-US"/>
              </w:rPr>
              <w:t xml:space="preserve">Сертификация машин и (или) оборудования, осуществляется по схемам 1с, 3с, 9с. </w:t>
            </w:r>
          </w:p>
          <w:p w:rsidR="0069070D" w:rsidRPr="007A5CFB" w:rsidRDefault="0069070D" w:rsidP="00275550">
            <w:pPr>
              <w:widowControl w:val="0"/>
              <w:autoSpaceDE w:val="0"/>
              <w:autoSpaceDN w:val="0"/>
              <w:spacing w:line="276" w:lineRule="auto"/>
              <w:ind w:firstLine="318"/>
              <w:jc w:val="both"/>
              <w:rPr>
                <w:sz w:val="18"/>
                <w:szCs w:val="20"/>
                <w:lang w:eastAsia="en-US"/>
              </w:rPr>
            </w:pPr>
            <w:r w:rsidRPr="007A5CFB">
              <w:rPr>
                <w:sz w:val="18"/>
                <w:szCs w:val="20"/>
                <w:lang w:eastAsia="en-US"/>
              </w:rPr>
              <w:t>Заявителем при сертификации по схеме 1с, 9с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технического регламента и в части ответственности за несоответствие поставляемой продукции требованиям технического регламента Таможенного союза (лицо, выполняющее функции иностранного изготовителя).</w:t>
            </w:r>
          </w:p>
          <w:p w:rsidR="0069070D" w:rsidRPr="007A5CFB" w:rsidRDefault="0069070D" w:rsidP="00275550">
            <w:pPr>
              <w:widowControl w:val="0"/>
              <w:autoSpaceDE w:val="0"/>
              <w:autoSpaceDN w:val="0"/>
              <w:spacing w:line="276" w:lineRule="auto"/>
              <w:ind w:firstLine="318"/>
              <w:jc w:val="both"/>
              <w:rPr>
                <w:sz w:val="18"/>
                <w:szCs w:val="20"/>
                <w:lang w:eastAsia="en-US"/>
              </w:rPr>
            </w:pPr>
            <w:r w:rsidRPr="007A5CFB">
              <w:rPr>
                <w:sz w:val="18"/>
                <w:szCs w:val="20"/>
                <w:lang w:eastAsia="en-US"/>
              </w:rPr>
              <w:t>Заявителем при сертификации по схеме 3с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технического регламента и в части ответственности за несоответствие поставляемой продукции требованиям технического регламента Таможенного союза (лицо, выполняющее функции иностранного изготовителя).</w:t>
            </w:r>
          </w:p>
          <w:p w:rsidR="0069070D" w:rsidRPr="007A5CFB" w:rsidRDefault="0069070D" w:rsidP="00275550">
            <w:pPr>
              <w:widowControl w:val="0"/>
              <w:autoSpaceDE w:val="0"/>
              <w:autoSpaceDN w:val="0"/>
              <w:spacing w:line="276" w:lineRule="auto"/>
              <w:ind w:firstLine="318"/>
              <w:jc w:val="both"/>
              <w:rPr>
                <w:sz w:val="18"/>
                <w:szCs w:val="20"/>
                <w:lang w:eastAsia="en-US"/>
              </w:rPr>
            </w:pPr>
            <w:r w:rsidRPr="007A5CFB">
              <w:rPr>
                <w:sz w:val="18"/>
                <w:szCs w:val="20"/>
                <w:lang w:eastAsia="en-US"/>
              </w:rPr>
              <w:t>По решению заявителя вместо декларирования о соответствии в отношении машин и (или) оборудования, включенных в Перечень, указанный в абзаце 1 пункта 4 статьи 8 ТР ТС 010/2011 может быть проведена сертификация по схемам сертификации эквивалентным схемам декларирования соответствия, предусмотренным для машин и (или) оборудования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tc>
      </w:tr>
      <w:tr w:rsidR="0069070D" w:rsidTr="00275550">
        <w:tc>
          <w:tcPr>
            <w:tcW w:w="1129" w:type="dxa"/>
          </w:tcPr>
          <w:p w:rsidR="0069070D" w:rsidRDefault="0069070D" w:rsidP="00275550">
            <w:pPr>
              <w:widowControl w:val="0"/>
              <w:autoSpaceDE w:val="0"/>
              <w:autoSpaceDN w:val="0"/>
              <w:spacing w:line="276" w:lineRule="auto"/>
              <w:ind w:right="-169"/>
              <w:rPr>
                <w:sz w:val="20"/>
                <w:szCs w:val="20"/>
                <w:lang w:eastAsia="en-US"/>
              </w:rPr>
            </w:pPr>
            <w:r w:rsidRPr="00FC4FC7">
              <w:rPr>
                <w:sz w:val="20"/>
                <w:szCs w:val="20"/>
                <w:lang w:eastAsia="en-US"/>
              </w:rPr>
              <w:t>ТР ТС 018/2011</w:t>
            </w:r>
          </w:p>
        </w:tc>
        <w:tc>
          <w:tcPr>
            <w:tcW w:w="14175" w:type="dxa"/>
          </w:tcPr>
          <w:p w:rsidR="0069070D" w:rsidRPr="007A5CFB" w:rsidRDefault="0069070D" w:rsidP="00275550">
            <w:pPr>
              <w:widowControl w:val="0"/>
              <w:autoSpaceDE w:val="0"/>
              <w:autoSpaceDN w:val="0"/>
              <w:spacing w:line="276" w:lineRule="auto"/>
              <w:ind w:firstLine="318"/>
              <w:jc w:val="both"/>
              <w:rPr>
                <w:sz w:val="18"/>
                <w:szCs w:val="20"/>
                <w:lang w:eastAsia="en-US"/>
              </w:rPr>
            </w:pPr>
            <w:r w:rsidRPr="007A5CFB">
              <w:rPr>
                <w:sz w:val="18"/>
                <w:szCs w:val="20"/>
                <w:lang w:eastAsia="en-US"/>
              </w:rPr>
              <w:t xml:space="preserve">В качестве заявителя выступает изготовитель компонентов, поставляемых в качестве сменных (запасных) частей для транспортных средств, или действующий от его имени уполномоченный представитель. </w:t>
            </w:r>
          </w:p>
          <w:p w:rsidR="0069070D" w:rsidRPr="007A5CFB" w:rsidRDefault="0069070D" w:rsidP="00275550">
            <w:pPr>
              <w:widowControl w:val="0"/>
              <w:autoSpaceDE w:val="0"/>
              <w:autoSpaceDN w:val="0"/>
              <w:spacing w:line="276" w:lineRule="auto"/>
              <w:ind w:firstLine="318"/>
              <w:jc w:val="both"/>
              <w:rPr>
                <w:sz w:val="18"/>
                <w:szCs w:val="20"/>
                <w:lang w:eastAsia="en-US"/>
              </w:rPr>
            </w:pPr>
            <w:r w:rsidRPr="007A5CFB">
              <w:rPr>
                <w:sz w:val="18"/>
                <w:szCs w:val="20"/>
                <w:lang w:eastAsia="en-US"/>
              </w:rPr>
              <w:t xml:space="preserve">Разрешенные формы и схемы подтверждения соответствия в зависимости от типов компонентов предусмотрены приложением N 10 к ТР ТС 018/2011 (1с, 2с, 3с, 9с, 10с, 11с). </w:t>
            </w:r>
          </w:p>
          <w:p w:rsidR="0069070D" w:rsidRPr="007A5CFB" w:rsidRDefault="0069070D" w:rsidP="00275550">
            <w:pPr>
              <w:widowControl w:val="0"/>
              <w:autoSpaceDE w:val="0"/>
              <w:autoSpaceDN w:val="0"/>
              <w:spacing w:line="276" w:lineRule="auto"/>
              <w:ind w:firstLine="318"/>
              <w:jc w:val="both"/>
              <w:rPr>
                <w:sz w:val="18"/>
                <w:szCs w:val="20"/>
                <w:lang w:eastAsia="en-US"/>
              </w:rPr>
            </w:pPr>
            <w:r w:rsidRPr="007A5CFB">
              <w:rPr>
                <w:sz w:val="18"/>
                <w:szCs w:val="20"/>
                <w:lang w:eastAsia="en-US"/>
              </w:rPr>
              <w:t>Указанный заявитель вправе выбрать любые форму и схему подтверждения соответствия из числа предусмотренных для конкретных компонентов в соответствии с приложением N 10 к ТР ТС 018/2011 или более сложные форму и схему для таких компонентов, чем предусмотрены указанным приложением (по согласованию с органом по сертификации).</w:t>
            </w:r>
          </w:p>
          <w:p w:rsidR="0069070D" w:rsidRPr="007A5CFB" w:rsidRDefault="0069070D" w:rsidP="00275550">
            <w:pPr>
              <w:widowControl w:val="0"/>
              <w:autoSpaceDE w:val="0"/>
              <w:autoSpaceDN w:val="0"/>
              <w:spacing w:line="276" w:lineRule="auto"/>
              <w:ind w:firstLine="318"/>
              <w:jc w:val="both"/>
              <w:rPr>
                <w:sz w:val="18"/>
                <w:szCs w:val="20"/>
                <w:lang w:eastAsia="en-US"/>
              </w:rPr>
            </w:pPr>
            <w:r w:rsidRPr="007A5CFB">
              <w:rPr>
                <w:sz w:val="18"/>
                <w:szCs w:val="20"/>
                <w:lang w:eastAsia="en-US"/>
              </w:rPr>
              <w:t>Схемы 2с (*), 10с (*), 11с (*) ТР ТС 018/2011- означают, что сертификат соответствия выдается только на основании сообщения об официальном утверждении типа по Правилам ЕЭК ООН.</w:t>
            </w:r>
          </w:p>
        </w:tc>
      </w:tr>
      <w:tr w:rsidR="0069070D" w:rsidTr="00275550">
        <w:tc>
          <w:tcPr>
            <w:tcW w:w="1129" w:type="dxa"/>
          </w:tcPr>
          <w:p w:rsidR="0069070D" w:rsidRDefault="0069070D" w:rsidP="00275550">
            <w:pPr>
              <w:widowControl w:val="0"/>
              <w:autoSpaceDE w:val="0"/>
              <w:autoSpaceDN w:val="0"/>
              <w:spacing w:line="276" w:lineRule="auto"/>
              <w:ind w:right="-169"/>
              <w:rPr>
                <w:sz w:val="20"/>
                <w:szCs w:val="20"/>
                <w:lang w:eastAsia="en-US"/>
              </w:rPr>
            </w:pPr>
            <w:r w:rsidRPr="00576D0D">
              <w:rPr>
                <w:sz w:val="20"/>
                <w:szCs w:val="20"/>
                <w:lang w:eastAsia="en-US"/>
              </w:rPr>
              <w:t>ТР ТС 031/2012</w:t>
            </w:r>
          </w:p>
        </w:tc>
        <w:tc>
          <w:tcPr>
            <w:tcW w:w="14175" w:type="dxa"/>
          </w:tcPr>
          <w:p w:rsidR="0069070D" w:rsidRPr="007A5CFB" w:rsidRDefault="0069070D" w:rsidP="00275550">
            <w:pPr>
              <w:widowControl w:val="0"/>
              <w:autoSpaceDE w:val="0"/>
              <w:autoSpaceDN w:val="0"/>
              <w:spacing w:line="276" w:lineRule="auto"/>
              <w:ind w:firstLine="318"/>
              <w:jc w:val="both"/>
              <w:rPr>
                <w:sz w:val="18"/>
                <w:szCs w:val="20"/>
                <w:lang w:eastAsia="en-US"/>
              </w:rPr>
            </w:pPr>
            <w:r w:rsidRPr="007A5CFB">
              <w:rPr>
                <w:sz w:val="18"/>
                <w:szCs w:val="20"/>
                <w:lang w:eastAsia="en-US"/>
              </w:rPr>
              <w:t>Тракторы, прицепы или компоненты подлежат подтверждению соответствия в форме сертификации (схемы 1с, 2с, 3с, 4с).</w:t>
            </w:r>
          </w:p>
          <w:p w:rsidR="0069070D" w:rsidRPr="007A5CFB" w:rsidRDefault="0069070D" w:rsidP="00275550">
            <w:pPr>
              <w:widowControl w:val="0"/>
              <w:autoSpaceDE w:val="0"/>
              <w:autoSpaceDN w:val="0"/>
              <w:spacing w:line="276" w:lineRule="auto"/>
              <w:ind w:firstLine="318"/>
              <w:jc w:val="both"/>
              <w:rPr>
                <w:sz w:val="18"/>
                <w:szCs w:val="20"/>
                <w:lang w:eastAsia="en-US"/>
              </w:rPr>
            </w:pPr>
            <w:r w:rsidRPr="007A5CFB">
              <w:rPr>
                <w:sz w:val="18"/>
                <w:szCs w:val="20"/>
                <w:lang w:eastAsia="en-US"/>
              </w:rPr>
              <w:t>Сертификация тракторов, прицепов или компонентов, выпускаемых серийно, осуществляется по схеме 1с или 2с. Тракторы, прицепы или компоненты для сертификации представляет изготовитель (уполномоченное изготовителем лицо).</w:t>
            </w:r>
          </w:p>
          <w:p w:rsidR="0069070D" w:rsidRPr="007A5CFB" w:rsidRDefault="0069070D" w:rsidP="00275550">
            <w:pPr>
              <w:widowControl w:val="0"/>
              <w:autoSpaceDE w:val="0"/>
              <w:autoSpaceDN w:val="0"/>
              <w:spacing w:line="276" w:lineRule="auto"/>
              <w:ind w:firstLine="318"/>
              <w:jc w:val="both"/>
              <w:rPr>
                <w:sz w:val="18"/>
                <w:szCs w:val="20"/>
                <w:lang w:eastAsia="en-US"/>
              </w:rPr>
            </w:pPr>
            <w:r w:rsidRPr="007A5CFB">
              <w:rPr>
                <w:sz w:val="18"/>
                <w:szCs w:val="20"/>
                <w:lang w:eastAsia="en-US"/>
              </w:rPr>
              <w:t>Сертификация партии тракторов, прицепов или компонентов осуществляется по схеме 3с, единичного изделия - по схеме 4с. Партию (единичное изделие) тракторов, прицепов или компонентов, изготовленных на таможенной территории Союза, представляет изготовитель (уполномоченное изготовителем лицо), партию (единичное изделие) тракторов, прицепов или компонентов, ввозимых на таможенную территорию Союза, представляет продавец или изготовитель (уполномоченное изготовителем лицо).</w:t>
            </w:r>
          </w:p>
          <w:p w:rsidR="0069070D" w:rsidRPr="007A5CFB" w:rsidRDefault="0069070D" w:rsidP="00275550">
            <w:pPr>
              <w:widowControl w:val="0"/>
              <w:autoSpaceDE w:val="0"/>
              <w:autoSpaceDN w:val="0"/>
              <w:spacing w:line="276" w:lineRule="auto"/>
              <w:ind w:firstLine="318"/>
              <w:jc w:val="both"/>
              <w:rPr>
                <w:sz w:val="18"/>
                <w:szCs w:val="20"/>
                <w:lang w:eastAsia="en-US"/>
              </w:rPr>
            </w:pPr>
            <w:r w:rsidRPr="007A5CFB">
              <w:rPr>
                <w:sz w:val="18"/>
                <w:szCs w:val="20"/>
                <w:lang w:eastAsia="en-US"/>
              </w:rPr>
              <w:t>Схема «с» ТР ТС 031/2012 – означает, что сертификат соответствия вы</w:t>
            </w:r>
            <w:bookmarkStart w:id="0" w:name="_GoBack"/>
            <w:bookmarkEnd w:id="0"/>
            <w:r w:rsidRPr="007A5CFB">
              <w:rPr>
                <w:sz w:val="18"/>
                <w:szCs w:val="20"/>
                <w:lang w:eastAsia="en-US"/>
              </w:rPr>
              <w:t>дается на основании представленного сообщения об официальном утверждении типа по Правилам ООН.</w:t>
            </w:r>
          </w:p>
        </w:tc>
      </w:tr>
    </w:tbl>
    <w:tbl>
      <w:tblPr>
        <w:tblW w:w="15593" w:type="dxa"/>
        <w:tblInd w:w="-29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1560"/>
        <w:gridCol w:w="1559"/>
        <w:gridCol w:w="1247"/>
        <w:gridCol w:w="1247"/>
        <w:gridCol w:w="1247"/>
        <w:gridCol w:w="1247"/>
        <w:gridCol w:w="1247"/>
        <w:gridCol w:w="1247"/>
        <w:gridCol w:w="1247"/>
        <w:gridCol w:w="1247"/>
        <w:gridCol w:w="1247"/>
        <w:gridCol w:w="1251"/>
      </w:tblGrid>
      <w:tr w:rsidR="0069070D" w:rsidRPr="00AB1379" w:rsidTr="00275550">
        <w:trPr>
          <w:tblHeader/>
        </w:trPr>
        <w:tc>
          <w:tcPr>
            <w:tcW w:w="15593" w:type="dxa"/>
            <w:gridSpan w:val="12"/>
            <w:tcBorders>
              <w:top w:val="single" w:sz="6" w:space="0" w:color="333333"/>
              <w:left w:val="single" w:sz="6" w:space="0" w:color="333333"/>
              <w:right w:val="single" w:sz="6" w:space="0" w:color="333333"/>
            </w:tcBorders>
            <w:vAlign w:val="center"/>
          </w:tcPr>
          <w:p w:rsidR="0069070D" w:rsidRPr="007A5CFB" w:rsidRDefault="0069070D" w:rsidP="00275550">
            <w:pPr>
              <w:jc w:val="center"/>
              <w:rPr>
                <w:b/>
                <w:sz w:val="20"/>
                <w:szCs w:val="20"/>
              </w:rPr>
            </w:pPr>
            <w:r w:rsidRPr="007A5CFB">
              <w:rPr>
                <w:b/>
                <w:sz w:val="20"/>
                <w:szCs w:val="20"/>
              </w:rPr>
              <w:lastRenderedPageBreak/>
              <w:t>Описание схем сертификации</w:t>
            </w:r>
          </w:p>
        </w:tc>
      </w:tr>
      <w:tr w:rsidR="0069070D" w:rsidRPr="00AB1379" w:rsidTr="00275550">
        <w:trPr>
          <w:tblHeader/>
        </w:trPr>
        <w:tc>
          <w:tcPr>
            <w:tcW w:w="1560" w:type="dxa"/>
            <w:vMerge w:val="restart"/>
            <w:tcBorders>
              <w:top w:val="single" w:sz="6" w:space="0" w:color="333333"/>
              <w:left w:val="single" w:sz="6" w:space="0" w:color="333333"/>
              <w:right w:val="single" w:sz="4" w:space="0" w:color="auto"/>
            </w:tcBorders>
            <w:vAlign w:val="center"/>
          </w:tcPr>
          <w:p w:rsidR="0069070D" w:rsidRPr="00AB1379" w:rsidRDefault="0069070D" w:rsidP="00275550">
            <w:pPr>
              <w:jc w:val="center"/>
              <w:rPr>
                <w:sz w:val="20"/>
                <w:szCs w:val="20"/>
              </w:rPr>
            </w:pPr>
            <w:r w:rsidRPr="00AB1379">
              <w:rPr>
                <w:sz w:val="20"/>
                <w:szCs w:val="20"/>
              </w:rPr>
              <w:t>Номер схемы</w:t>
            </w:r>
          </w:p>
        </w:tc>
        <w:tc>
          <w:tcPr>
            <w:tcW w:w="14033" w:type="dxa"/>
            <w:gridSpan w:val="11"/>
            <w:tcBorders>
              <w:top w:val="single" w:sz="6" w:space="0" w:color="333333"/>
              <w:left w:val="single" w:sz="4" w:space="0" w:color="auto"/>
              <w:right w:val="single" w:sz="6" w:space="0" w:color="333333"/>
            </w:tcBorders>
            <w:vAlign w:val="center"/>
          </w:tcPr>
          <w:p w:rsidR="0069070D" w:rsidRPr="00AB1379" w:rsidRDefault="0069070D" w:rsidP="00275550">
            <w:pPr>
              <w:jc w:val="center"/>
              <w:rPr>
                <w:sz w:val="20"/>
                <w:szCs w:val="20"/>
              </w:rPr>
            </w:pPr>
            <w:r w:rsidRPr="00AB1379">
              <w:rPr>
                <w:sz w:val="20"/>
                <w:szCs w:val="20"/>
              </w:rPr>
              <w:t>Элементы схемы</w:t>
            </w:r>
          </w:p>
        </w:tc>
      </w:tr>
      <w:tr w:rsidR="0069070D" w:rsidRPr="00AB1379" w:rsidTr="00275550">
        <w:trPr>
          <w:tblHeader/>
        </w:trPr>
        <w:tc>
          <w:tcPr>
            <w:tcW w:w="1560" w:type="dxa"/>
            <w:vMerge/>
            <w:tcBorders>
              <w:left w:val="single" w:sz="6" w:space="0" w:color="333333"/>
              <w:right w:val="single" w:sz="4" w:space="0" w:color="auto"/>
            </w:tcBorders>
            <w:vAlign w:val="center"/>
          </w:tcPr>
          <w:p w:rsidR="0069070D" w:rsidRPr="00AB1379" w:rsidRDefault="0069070D" w:rsidP="00275550">
            <w:pPr>
              <w:jc w:val="center"/>
              <w:rPr>
                <w:sz w:val="20"/>
                <w:szCs w:val="20"/>
              </w:rPr>
            </w:pPr>
          </w:p>
        </w:tc>
        <w:tc>
          <w:tcPr>
            <w:tcW w:w="1559" w:type="dxa"/>
            <w:vMerge w:val="restart"/>
            <w:tcBorders>
              <w:top w:val="single" w:sz="6" w:space="0" w:color="333333"/>
              <w:left w:val="single" w:sz="4" w:space="0" w:color="auto"/>
              <w:right w:val="single" w:sz="4" w:space="0" w:color="auto"/>
            </w:tcBorders>
            <w:vAlign w:val="center"/>
          </w:tcPr>
          <w:p w:rsidR="0069070D" w:rsidRPr="00AB1379" w:rsidRDefault="0069070D" w:rsidP="00275550">
            <w:pPr>
              <w:jc w:val="center"/>
              <w:rPr>
                <w:sz w:val="20"/>
                <w:szCs w:val="20"/>
              </w:rPr>
            </w:pPr>
            <w:r w:rsidRPr="00AB1379">
              <w:rPr>
                <w:sz w:val="20"/>
                <w:szCs w:val="20"/>
              </w:rPr>
              <w:t>подача заявки заявителем, рассмотрение и принятие решения</w:t>
            </w:r>
          </w:p>
        </w:tc>
        <w:tc>
          <w:tcPr>
            <w:tcW w:w="1247" w:type="dxa"/>
            <w:vMerge w:val="restart"/>
            <w:tcBorders>
              <w:top w:val="single" w:sz="6" w:space="0" w:color="333333"/>
              <w:left w:val="single" w:sz="4" w:space="0" w:color="auto"/>
              <w:right w:val="single" w:sz="6" w:space="0" w:color="333333"/>
            </w:tcBorders>
            <w:vAlign w:val="center"/>
          </w:tcPr>
          <w:p w:rsidR="0069070D" w:rsidRPr="00AB1379" w:rsidRDefault="0069070D" w:rsidP="00275550">
            <w:pPr>
              <w:jc w:val="center"/>
              <w:rPr>
                <w:sz w:val="20"/>
                <w:szCs w:val="20"/>
              </w:rPr>
            </w:pPr>
            <w:r w:rsidRPr="00AB1379">
              <w:rPr>
                <w:sz w:val="20"/>
                <w:szCs w:val="20"/>
              </w:rPr>
              <w:t>отбор</w:t>
            </w:r>
          </w:p>
        </w:tc>
        <w:tc>
          <w:tcPr>
            <w:tcW w:w="1247" w:type="dxa"/>
            <w:vMerge w:val="restart"/>
            <w:tcBorders>
              <w:top w:val="single" w:sz="6" w:space="0" w:color="333333"/>
              <w:left w:val="single" w:sz="4" w:space="0" w:color="auto"/>
              <w:right w:val="single" w:sz="6" w:space="0" w:color="333333"/>
            </w:tcBorders>
            <w:vAlign w:val="center"/>
          </w:tcPr>
          <w:p w:rsidR="0069070D" w:rsidRPr="00AB1379" w:rsidRDefault="0069070D" w:rsidP="00275550">
            <w:pPr>
              <w:jc w:val="center"/>
              <w:rPr>
                <w:sz w:val="20"/>
                <w:szCs w:val="20"/>
              </w:rPr>
            </w:pPr>
            <w:r w:rsidRPr="00AB1379">
              <w:rPr>
                <w:sz w:val="20"/>
                <w:szCs w:val="20"/>
              </w:rPr>
              <w:t>исследование</w:t>
            </w:r>
            <w:bookmarkStart w:id="1" w:name="l303"/>
            <w:bookmarkEnd w:id="1"/>
            <w:r w:rsidRPr="00AB1379">
              <w:rPr>
                <w:sz w:val="20"/>
                <w:szCs w:val="20"/>
              </w:rPr>
              <w:t xml:space="preserve"> (испытание) типа</w:t>
            </w:r>
          </w:p>
        </w:tc>
        <w:tc>
          <w:tcPr>
            <w:tcW w:w="1247" w:type="dxa"/>
            <w:vMerge w:val="restart"/>
            <w:tcBorders>
              <w:top w:val="single" w:sz="6" w:space="0" w:color="333333"/>
              <w:left w:val="single" w:sz="4" w:space="0" w:color="auto"/>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sz w:val="20"/>
                <w:szCs w:val="20"/>
              </w:rPr>
              <w:t>испытания образца продукции</w:t>
            </w:r>
          </w:p>
        </w:tc>
        <w:tc>
          <w:tcPr>
            <w:tcW w:w="1247" w:type="dxa"/>
            <w:vMerge w:val="restart"/>
            <w:tcBorders>
              <w:top w:val="single" w:sz="6" w:space="0" w:color="333333"/>
              <w:left w:val="single" w:sz="6" w:space="0" w:color="333333"/>
              <w:right w:val="single" w:sz="6" w:space="0" w:color="333333"/>
            </w:tcBorders>
            <w:vAlign w:val="center"/>
          </w:tcPr>
          <w:p w:rsidR="0069070D" w:rsidRPr="00AB1379" w:rsidRDefault="0069070D" w:rsidP="00275550">
            <w:pPr>
              <w:jc w:val="center"/>
              <w:rPr>
                <w:sz w:val="20"/>
                <w:szCs w:val="20"/>
              </w:rPr>
            </w:pPr>
            <w:r w:rsidRPr="00AB1379">
              <w:rPr>
                <w:sz w:val="20"/>
                <w:szCs w:val="20"/>
              </w:rPr>
              <w:t>исследование проекта продукции</w:t>
            </w:r>
          </w:p>
        </w:tc>
        <w:tc>
          <w:tcPr>
            <w:tcW w:w="1247" w:type="dxa"/>
            <w:vMerge w:val="restart"/>
            <w:tcBorders>
              <w:top w:val="single" w:sz="6" w:space="0" w:color="333333"/>
              <w:left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sz w:val="20"/>
                <w:szCs w:val="20"/>
              </w:rPr>
              <w:t>анализ состояния производства</w:t>
            </w:r>
          </w:p>
        </w:tc>
        <w:tc>
          <w:tcPr>
            <w:tcW w:w="1247" w:type="dxa"/>
            <w:vMerge w:val="restart"/>
            <w:tcBorders>
              <w:top w:val="single" w:sz="6" w:space="0" w:color="333333"/>
              <w:left w:val="single" w:sz="6" w:space="0" w:color="333333"/>
              <w:right w:val="single" w:sz="6" w:space="0" w:color="333333"/>
            </w:tcBorders>
            <w:vAlign w:val="center"/>
          </w:tcPr>
          <w:p w:rsidR="0069070D" w:rsidRPr="00AB1379" w:rsidRDefault="0069070D" w:rsidP="00275550">
            <w:pPr>
              <w:jc w:val="center"/>
              <w:rPr>
                <w:sz w:val="20"/>
                <w:szCs w:val="20"/>
              </w:rPr>
            </w:pPr>
            <w:r w:rsidRPr="00AB1379">
              <w:rPr>
                <w:sz w:val="20"/>
                <w:szCs w:val="20"/>
              </w:rPr>
              <w:t>сертификация системы менеджмента</w:t>
            </w:r>
          </w:p>
        </w:tc>
        <w:tc>
          <w:tcPr>
            <w:tcW w:w="1247" w:type="dxa"/>
            <w:vMerge w:val="restart"/>
            <w:tcBorders>
              <w:top w:val="single" w:sz="6" w:space="0" w:color="333333"/>
              <w:left w:val="single" w:sz="6" w:space="0" w:color="333333"/>
              <w:right w:val="single" w:sz="6" w:space="0" w:color="333333"/>
            </w:tcBorders>
            <w:vAlign w:val="center"/>
          </w:tcPr>
          <w:p w:rsidR="0069070D" w:rsidRPr="00AB1379" w:rsidRDefault="0069070D" w:rsidP="00275550">
            <w:pPr>
              <w:jc w:val="center"/>
              <w:rPr>
                <w:sz w:val="20"/>
                <w:szCs w:val="20"/>
              </w:rPr>
            </w:pPr>
            <w:r w:rsidRPr="00AB1379">
              <w:rPr>
                <w:sz w:val="20"/>
                <w:szCs w:val="20"/>
              </w:rPr>
              <w:t>анализ и принятие решения</w:t>
            </w:r>
          </w:p>
        </w:tc>
        <w:tc>
          <w:tcPr>
            <w:tcW w:w="3745" w:type="dxa"/>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sz w:val="20"/>
                <w:szCs w:val="20"/>
              </w:rPr>
              <w:t>инспекционный контроль</w:t>
            </w:r>
          </w:p>
        </w:tc>
      </w:tr>
      <w:tr w:rsidR="0069070D" w:rsidRPr="00AB1379" w:rsidTr="00275550">
        <w:trPr>
          <w:tblHeader/>
        </w:trPr>
        <w:tc>
          <w:tcPr>
            <w:tcW w:w="1560" w:type="dxa"/>
            <w:vMerge/>
            <w:tcBorders>
              <w:left w:val="single" w:sz="6" w:space="0" w:color="333333"/>
              <w:bottom w:val="single" w:sz="6" w:space="0" w:color="333333"/>
              <w:right w:val="single" w:sz="4" w:space="0" w:color="auto"/>
            </w:tcBorders>
            <w:vAlign w:val="center"/>
          </w:tcPr>
          <w:p w:rsidR="0069070D" w:rsidRPr="00AB1379" w:rsidRDefault="0069070D" w:rsidP="00275550">
            <w:pPr>
              <w:jc w:val="center"/>
              <w:rPr>
                <w:sz w:val="20"/>
                <w:szCs w:val="20"/>
              </w:rPr>
            </w:pPr>
          </w:p>
        </w:tc>
        <w:tc>
          <w:tcPr>
            <w:tcW w:w="1559" w:type="dxa"/>
            <w:vMerge/>
            <w:tcBorders>
              <w:left w:val="single" w:sz="4" w:space="0" w:color="auto"/>
              <w:bottom w:val="single" w:sz="6" w:space="0" w:color="333333"/>
              <w:right w:val="single" w:sz="4" w:space="0" w:color="auto"/>
            </w:tcBorders>
            <w:vAlign w:val="center"/>
          </w:tcPr>
          <w:p w:rsidR="0069070D" w:rsidRPr="00AB1379" w:rsidRDefault="0069070D" w:rsidP="00275550">
            <w:pPr>
              <w:jc w:val="center"/>
              <w:rPr>
                <w:sz w:val="20"/>
                <w:szCs w:val="20"/>
              </w:rPr>
            </w:pPr>
          </w:p>
        </w:tc>
        <w:tc>
          <w:tcPr>
            <w:tcW w:w="1247" w:type="dxa"/>
            <w:vMerge/>
            <w:tcBorders>
              <w:left w:val="single" w:sz="4" w:space="0" w:color="auto"/>
              <w:bottom w:val="single" w:sz="6" w:space="0" w:color="333333"/>
              <w:right w:val="single" w:sz="6" w:space="0" w:color="333333"/>
            </w:tcBorders>
            <w:vAlign w:val="center"/>
          </w:tcPr>
          <w:p w:rsidR="0069070D" w:rsidRPr="00AB1379" w:rsidRDefault="0069070D" w:rsidP="00275550">
            <w:pPr>
              <w:jc w:val="center"/>
              <w:rPr>
                <w:sz w:val="20"/>
                <w:szCs w:val="20"/>
              </w:rPr>
            </w:pPr>
          </w:p>
        </w:tc>
        <w:tc>
          <w:tcPr>
            <w:tcW w:w="1247" w:type="dxa"/>
            <w:vMerge/>
            <w:tcBorders>
              <w:left w:val="single" w:sz="4" w:space="0" w:color="auto"/>
              <w:bottom w:val="single" w:sz="6" w:space="0" w:color="333333"/>
              <w:right w:val="single" w:sz="6" w:space="0" w:color="333333"/>
            </w:tcBorders>
            <w:vAlign w:val="center"/>
          </w:tcPr>
          <w:p w:rsidR="0069070D" w:rsidRPr="00AB1379" w:rsidRDefault="0069070D" w:rsidP="00275550">
            <w:pPr>
              <w:jc w:val="center"/>
              <w:rPr>
                <w:sz w:val="20"/>
                <w:szCs w:val="20"/>
              </w:rPr>
            </w:pPr>
          </w:p>
        </w:tc>
        <w:tc>
          <w:tcPr>
            <w:tcW w:w="1247" w:type="dxa"/>
            <w:vMerge/>
            <w:tcBorders>
              <w:left w:val="single" w:sz="4" w:space="0" w:color="auto"/>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p>
        </w:tc>
        <w:tc>
          <w:tcPr>
            <w:tcW w:w="1247" w:type="dxa"/>
            <w:vMerge/>
            <w:tcBorders>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p>
        </w:tc>
        <w:tc>
          <w:tcPr>
            <w:tcW w:w="1247" w:type="dxa"/>
            <w:vMerge/>
            <w:tcBorders>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p>
        </w:tc>
        <w:tc>
          <w:tcPr>
            <w:tcW w:w="1247" w:type="dxa"/>
            <w:vMerge/>
            <w:tcBorders>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p>
        </w:tc>
        <w:tc>
          <w:tcPr>
            <w:tcW w:w="1247" w:type="dxa"/>
            <w:vMerge/>
            <w:tcBorders>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sz w:val="20"/>
                <w:szCs w:val="20"/>
              </w:rPr>
              <w:t>испытания образцов продукции</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sz w:val="20"/>
                <w:szCs w:val="20"/>
              </w:rPr>
              <w:t>и (или) анализ состояния производства</w:t>
            </w:r>
          </w:p>
        </w:tc>
        <w:tc>
          <w:tcPr>
            <w:tcW w:w="1251"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sz w:val="20"/>
                <w:szCs w:val="20"/>
              </w:rPr>
              <w:t>контроль системы менеджмента</w:t>
            </w:r>
          </w:p>
        </w:tc>
      </w:tr>
      <w:tr w:rsidR="0069070D" w:rsidRPr="00AB1379" w:rsidTr="00275550">
        <w:trPr>
          <w:trHeight w:val="29"/>
        </w:trPr>
        <w:tc>
          <w:tcPr>
            <w:tcW w:w="15593" w:type="dxa"/>
            <w:gridSpan w:val="12"/>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69070D" w:rsidRPr="00AB1379" w:rsidRDefault="0069070D" w:rsidP="00275550">
            <w:pPr>
              <w:jc w:val="center"/>
              <w:rPr>
                <w:rFonts w:ascii="Segoe UI Symbol" w:hAnsi="Segoe UI Symbol"/>
                <w:sz w:val="20"/>
                <w:szCs w:val="20"/>
              </w:rPr>
            </w:pPr>
            <w:r w:rsidRPr="00AB1379">
              <w:rPr>
                <w:sz w:val="20"/>
                <w:szCs w:val="20"/>
              </w:rPr>
              <w:t>Для продукции, требования к которой установлены техническими регламентами Союза</w:t>
            </w:r>
            <w:r>
              <w:rPr>
                <w:sz w:val="20"/>
                <w:szCs w:val="20"/>
              </w:rPr>
              <w:t>*</w:t>
            </w:r>
          </w:p>
        </w:tc>
      </w:tr>
      <w:tr w:rsidR="0069070D" w:rsidRPr="00AB1379" w:rsidTr="00275550">
        <w:tc>
          <w:tcPr>
            <w:tcW w:w="1560"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sz w:val="20"/>
                <w:szCs w:val="20"/>
              </w:rPr>
              <w:t>1С</w:t>
            </w:r>
          </w:p>
        </w:tc>
        <w:tc>
          <w:tcPr>
            <w:tcW w:w="1559" w:type="dxa"/>
            <w:tcBorders>
              <w:top w:val="single" w:sz="6" w:space="0" w:color="333333"/>
              <w:left w:val="single" w:sz="6" w:space="0" w:color="333333"/>
              <w:bottom w:val="outset" w:sz="2" w:space="0" w:color="auto"/>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69070D" w:rsidRPr="00AB1379" w:rsidRDefault="0069070D" w:rsidP="00275550">
            <w:pPr>
              <w:jc w:val="center"/>
              <w:rPr>
                <w:rFonts w:ascii="Segoe UI Symbol" w:hAnsi="Segoe UI Symbol"/>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outset" w:sz="2" w:space="0" w:color="auto"/>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51" w:type="dxa"/>
            <w:tcBorders>
              <w:top w:val="single" w:sz="6" w:space="0" w:color="333333"/>
              <w:left w:val="single" w:sz="6" w:space="0" w:color="333333"/>
              <w:bottom w:val="outset" w:sz="2" w:space="0" w:color="auto"/>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r>
      <w:tr w:rsidR="0069070D" w:rsidRPr="00AB1379" w:rsidTr="00275550">
        <w:tc>
          <w:tcPr>
            <w:tcW w:w="156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sz w:val="20"/>
                <w:szCs w:val="20"/>
              </w:rPr>
              <w:t>2С</w:t>
            </w:r>
          </w:p>
        </w:tc>
        <w:tc>
          <w:tcPr>
            <w:tcW w:w="1559"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51"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r>
      <w:tr w:rsidR="0069070D" w:rsidRPr="00AB1379" w:rsidTr="00275550">
        <w:tc>
          <w:tcPr>
            <w:tcW w:w="156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sz w:val="20"/>
                <w:szCs w:val="20"/>
              </w:rPr>
              <w:t>3С</w:t>
            </w:r>
          </w:p>
        </w:tc>
        <w:tc>
          <w:tcPr>
            <w:tcW w:w="1559"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3745" w:type="dxa"/>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r>
      <w:tr w:rsidR="0069070D" w:rsidRPr="00AB1379" w:rsidTr="00275550">
        <w:tc>
          <w:tcPr>
            <w:tcW w:w="156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sz w:val="20"/>
                <w:szCs w:val="20"/>
              </w:rPr>
              <w:t>4С</w:t>
            </w:r>
          </w:p>
        </w:tc>
        <w:tc>
          <w:tcPr>
            <w:tcW w:w="1559"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3745" w:type="dxa"/>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r>
      <w:tr w:rsidR="0069070D" w:rsidRPr="00AB1379" w:rsidTr="00275550">
        <w:trPr>
          <w:trHeight w:val="35"/>
        </w:trPr>
        <w:tc>
          <w:tcPr>
            <w:tcW w:w="156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sz w:val="20"/>
                <w:szCs w:val="20"/>
              </w:rPr>
              <w:t>9С</w:t>
            </w:r>
          </w:p>
        </w:tc>
        <w:tc>
          <w:tcPr>
            <w:tcW w:w="1559"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3745" w:type="dxa"/>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r>
      <w:tr w:rsidR="0069070D" w:rsidRPr="00AB1379" w:rsidTr="00275550">
        <w:trPr>
          <w:trHeight w:val="35"/>
        </w:trPr>
        <w:tc>
          <w:tcPr>
            <w:tcW w:w="156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sz w:val="20"/>
                <w:szCs w:val="20"/>
              </w:rPr>
              <w:t>10С</w:t>
            </w:r>
          </w:p>
        </w:tc>
        <w:tc>
          <w:tcPr>
            <w:tcW w:w="1559"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3745" w:type="dxa"/>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r>
      <w:tr w:rsidR="0069070D" w:rsidRPr="00AB1379" w:rsidTr="00275550">
        <w:trPr>
          <w:trHeight w:val="35"/>
        </w:trPr>
        <w:tc>
          <w:tcPr>
            <w:tcW w:w="1560"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sz w:val="20"/>
                <w:szCs w:val="20"/>
              </w:rPr>
              <w:t>11С</w:t>
            </w:r>
          </w:p>
        </w:tc>
        <w:tc>
          <w:tcPr>
            <w:tcW w:w="1559"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47"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c>
          <w:tcPr>
            <w:tcW w:w="1251" w:type="dxa"/>
            <w:tcBorders>
              <w:top w:val="single" w:sz="6" w:space="0" w:color="333333"/>
              <w:left w:val="single" w:sz="6" w:space="0" w:color="333333"/>
              <w:bottom w:val="single" w:sz="6" w:space="0" w:color="333333"/>
              <w:right w:val="single" w:sz="6" w:space="0" w:color="333333"/>
            </w:tcBorders>
            <w:vAlign w:val="center"/>
          </w:tcPr>
          <w:p w:rsidR="0069070D" w:rsidRPr="00AB1379" w:rsidRDefault="0069070D" w:rsidP="00275550">
            <w:pPr>
              <w:jc w:val="center"/>
              <w:rPr>
                <w:sz w:val="20"/>
                <w:szCs w:val="20"/>
              </w:rPr>
            </w:pPr>
            <w:r w:rsidRPr="00AB1379">
              <w:rPr>
                <w:rFonts w:ascii="Segoe UI Symbol" w:hAnsi="Segoe UI Symbol"/>
                <w:sz w:val="20"/>
                <w:szCs w:val="20"/>
              </w:rPr>
              <w:t>➖</w:t>
            </w:r>
          </w:p>
        </w:tc>
      </w:tr>
      <w:tr w:rsidR="0069070D" w:rsidRPr="000D0B39" w:rsidTr="00275550">
        <w:trPr>
          <w:trHeight w:val="35"/>
        </w:trPr>
        <w:tc>
          <w:tcPr>
            <w:tcW w:w="15593" w:type="dxa"/>
            <w:gridSpan w:val="1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tcPr>
          <w:p w:rsidR="0069070D" w:rsidRPr="001E1D8A" w:rsidRDefault="0069070D" w:rsidP="00275550">
            <w:pPr>
              <w:rPr>
                <w:sz w:val="16"/>
                <w:szCs w:val="20"/>
              </w:rPr>
            </w:pPr>
            <w:r w:rsidRPr="001E1D8A">
              <w:rPr>
                <w:sz w:val="16"/>
                <w:szCs w:val="20"/>
              </w:rPr>
              <w:t>* Особенности применения схем установлены конкретными Техническими регламентами</w:t>
            </w:r>
          </w:p>
        </w:tc>
      </w:tr>
    </w:tbl>
    <w:p w:rsidR="0069070D" w:rsidRPr="00AB1379" w:rsidRDefault="0069070D" w:rsidP="0069070D">
      <w:pPr>
        <w:spacing w:after="160" w:line="259" w:lineRule="auto"/>
      </w:pPr>
    </w:p>
    <w:sectPr w:rsidR="0069070D" w:rsidRPr="00AB1379" w:rsidSect="0069070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6B"/>
    <w:rsid w:val="000875D2"/>
    <w:rsid w:val="0069070D"/>
    <w:rsid w:val="008A0AB6"/>
    <w:rsid w:val="00B2066B"/>
    <w:rsid w:val="00F21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17CD5-8BC0-4A7D-BC17-BF738FD3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70D"/>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Заголовок 1 Знак Знак Знак Знак,новая страница,Заголовок 11"/>
    <w:basedOn w:val="a"/>
    <w:link w:val="10"/>
    <w:uiPriority w:val="9"/>
    <w:qFormat/>
    <w:rsid w:val="0069070D"/>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Заголовок 1 Знак Знак Знак Знак Знак,новая страница Знак,Заголовок 11 Знак"/>
    <w:basedOn w:val="a0"/>
    <w:link w:val="1"/>
    <w:uiPriority w:val="9"/>
    <w:rsid w:val="0069070D"/>
    <w:rPr>
      <w:rFonts w:ascii="Times New Roman" w:eastAsia="Times New Roman" w:hAnsi="Times New Roman" w:cs="Times New Roman"/>
      <w:b/>
      <w:bCs/>
      <w:kern w:val="36"/>
      <w:sz w:val="48"/>
      <w:szCs w:val="48"/>
      <w:lang w:val="x-none" w:eastAsia="x-none"/>
    </w:rPr>
  </w:style>
  <w:style w:type="table" w:styleId="a3">
    <w:name w:val="Table Grid"/>
    <w:basedOn w:val="a1"/>
    <w:uiPriority w:val="59"/>
    <w:rsid w:val="006907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Плетнева Анна Радиславовна</dc:creator>
  <cp:keywords/>
  <dc:description/>
  <cp:lastModifiedBy>Плетнева Анна Радиславовна</cp:lastModifiedBy>
  <cp:revision>4</cp:revision>
  <dcterms:created xsi:type="dcterms:W3CDTF">2024-03-15T11:05:00Z</dcterms:created>
  <dcterms:modified xsi:type="dcterms:W3CDTF">2024-03-15T11:06:00Z</dcterms:modified>
</cp:coreProperties>
</file>